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Flexible Laryngoscopy Report</w:t>
      </w:r>
    </w:p>
    <w:p>
      <w:pPr/>
      <w:r>
        <w:rPr>
          <w:color w:val="5F6F6A"/>
        </w:rPr>
        <w:t xml:space="preserve">Upper aerodigestive tract and vocal-fold function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Indication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Technique &amp; tolerance</w:t>
      </w:r>
    </w:p>
    <w:p>
      <w:pPr>
        <w:spacing w:after="40"/>
      </w:pPr>
      <w:r>
        <w:rPr>
          <w:b/>
          <w:sz w:val="18"/>
          <w:szCs w:val="18"/>
        </w:rPr>
        <w:t xml:space="preserve">☐  Completed: </w:t>
      </w:r>
      <w:r>
        <w:rPr>
          <w:color w:val="5F6F6A"/>
          <w:sz w:val="18"/>
          <w:szCs w:val="18"/>
        </w:rPr>
        <w:t xml:space="preserve">Flexible laryngoscopy was completed and the patient tolerated the examination.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Nasopharynx &amp; oropharynx</w:t>
      </w:r>
    </w:p>
    <w:p>
      <w:pPr>
        <w:spacing w:after="40"/>
      </w:pPr>
      <w:r>
        <w:rPr>
          <w:b/>
          <w:sz w:val="18"/>
          <w:szCs w:val="18"/>
        </w:rPr>
        <w:t xml:space="preserve">☐  No abnormality seen: </w:t>
      </w:r>
      <w:r>
        <w:rPr>
          <w:color w:val="5F6F6A"/>
          <w:sz w:val="18"/>
          <w:szCs w:val="18"/>
        </w:rPr>
        <w:t xml:space="preserve">The visualised nasopharynx, tongue base and vallecula show no visible abnormality.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Supraglottis</w:t>
      </w:r>
    </w:p>
    <w:p>
      <w:pPr>
        <w:spacing w:after="40"/>
      </w:pPr>
      <w:r>
        <w:rPr>
          <w:b/>
          <w:sz w:val="18"/>
          <w:szCs w:val="18"/>
        </w:rPr>
        <w:t xml:space="preserve">☐  No abnormality seen: </w:t>
      </w:r>
      <w:r>
        <w:rPr>
          <w:color w:val="5F6F6A"/>
          <w:sz w:val="18"/>
          <w:szCs w:val="18"/>
        </w:rPr>
        <w:t xml:space="preserve">The epiglottis, aryepiglottic folds, arytenoids and false vocal folds show no visible abnormality.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Glottis &amp; vocal-fold mobility</w:t>
      </w:r>
    </w:p>
    <w:p>
      <w:pPr>
        <w:spacing w:after="40"/>
      </w:pPr>
      <w:r>
        <w:rPr>
          <w:b/>
          <w:sz w:val="18"/>
          <w:szCs w:val="18"/>
        </w:rPr>
        <w:t xml:space="preserve">☐  Mobile bilaterally: </w:t>
      </w:r>
      <w:r>
        <w:rPr>
          <w:color w:val="5F6F6A"/>
          <w:sz w:val="18"/>
          <w:szCs w:val="18"/>
        </w:rPr>
        <w:t xml:space="preserve">The true vocal folds appear smooth and mobile bilaterally with no visible focal lesion.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Hypopharynx &amp; subglottis</w:t>
      </w:r>
    </w:p>
    <w:p>
      <w:pPr>
        <w:spacing w:after="40"/>
      </w:pPr>
      <w:r>
        <w:rPr>
          <w:b/>
          <w:sz w:val="18"/>
          <w:szCs w:val="18"/>
        </w:rPr>
        <w:t xml:space="preserve">☐  No abnormality seen: </w:t>
      </w:r>
      <w:r>
        <w:rPr>
          <w:color w:val="5F6F6A"/>
          <w:sz w:val="18"/>
          <w:szCs w:val="18"/>
        </w:rPr>
        <w:t xml:space="preserve">The visualised hypopharynx and subglottis show no visible abnormality.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Impression &amp; 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36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laryng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Flexible Laryngoscopy Report Format – Free Word Template</dc:title>
  <dc:subject>Upper aerodigestive tract and vocal-fold function</dc:subject>
  <dc:creator>MedPrax Report (report.medprax.in)</dc:creator>
  <cp:keywords>flexible laryngoscopy report format, endoscopy report format, word</cp:keywords>
  <dcterms:created xsi:type="dcterms:W3CDTF">2026-11-03T20:03:01Z</dcterms:created>
  <dcterms:modified xsi:type="dcterms:W3CDTF">2026-11-03T20:03:01Z</dcterms:modified>
</cp:coreProperties>
</file>