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/>
      <w:r>
        <w:rPr>
          <w:color w:val="5F6F6A"/>
        </w:rPr>
        <w:t xml:space="preserve">[Hospital / clinic name, address and logo]</w:t>
      </w:r>
    </w:p>
    <w:p>
      <w:pPr>
        <w:pStyle w:val="Title"/>
      </w:pPr>
      <w:r>
        <w:rPr/>
        <w:t xml:space="preserve">Colonoscopy Report</w:t>
      </w:r>
    </w:p>
    <w:p>
      <w:pPr/>
      <w:r>
        <w:rPr>
          <w:color w:val="5F6F6A"/>
        </w:rPr>
        <w:t xml:space="preserve">Rectum, colon and terminal ileum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09.5"/>
        <w:gridCol w:w="2409.5"/>
        <w:gridCol w:w="2409.5"/>
        <w:gridCol w:w="2409.5"/>
      </w:tblGrid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Patient name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Age / Sex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UHID / MRN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 of procedure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Referring doctor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Scope / instrument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Sedation / anaesthesia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Consent obtained (Yes / No)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Assistant / nurse</w:t>
            </w:r>
          </w:p>
        </w:tc>
        <w:tc>
          <w:tcPr>
            <w:tcW w:w="2409.5" w:type="dxa"/>
          </w:tcPr>
          <w:p>
            <w:pPr/>
          </w:p>
        </w:tc>
      </w:tr>
    </w:tbl>
    <w:p>
      <w:pPr>
        <w:pStyle w:val="Heading1"/>
      </w:pPr>
      <w:r>
        <w:rPr/>
        <w:t xml:space="preserve">Quality indicators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09.5"/>
        <w:gridCol w:w="2409.5"/>
        <w:gridCol w:w="2409.5"/>
        <w:gridCol w:w="2409.5"/>
      </w:tblGrid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Withdrawal time (minutes)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Bowel-preparation scale and segment scores</w:t>
            </w:r>
          </w:p>
        </w:tc>
        <w:tc>
          <w:tcPr>
            <w:tcW w:w="2409.5" w:type="dxa"/>
          </w:tcPr>
          <w:p>
            <w:pPr/>
          </w:p>
        </w:tc>
      </w:tr>
    </w:tbl>
    <w:p>
      <w:pPr/>
      <w:r>
        <w:rPr>
          <w:b/>
          <w:color w:val="5F6F6A"/>
          <w:sz w:val="18"/>
          <w:szCs w:val="18"/>
        </w:rPr>
        <w:t xml:space="preserve">Photo documentation (tick when captured)</w:t>
      </w:r>
    </w:p>
    <w:p>
      <w:pPr>
        <w:spacing w:after="0"/>
      </w:pPr>
      <w:r>
        <w:rPr>
          <w:sz w:val="20"/>
          <w:szCs w:val="20"/>
        </w:rPr>
        <w:t xml:space="preserve">☐  Rectum</w:t>
      </w:r>
    </w:p>
    <w:p>
      <w:pPr>
        <w:spacing w:after="0"/>
      </w:pPr>
      <w:r>
        <w:rPr>
          <w:sz w:val="20"/>
          <w:szCs w:val="20"/>
        </w:rPr>
        <w:t xml:space="preserve">☐  Caecum with appendiceal orifice</w:t>
      </w:r>
    </w:p>
    <w:p>
      <w:pPr>
        <w:spacing w:after="0"/>
      </w:pPr>
      <w:r>
        <w:rPr>
          <w:sz w:val="20"/>
          <w:szCs w:val="20"/>
        </w:rPr>
        <w:t xml:space="preserve">☐  Ileo-caecal valve</w:t>
      </w:r>
    </w:p>
    <w:p>
      <w:pPr>
        <w:spacing w:after="0"/>
      </w:pPr>
      <w:r>
        <w:rPr>
          <w:sz w:val="20"/>
          <w:szCs w:val="20"/>
        </w:rPr>
        <w:t xml:space="preserve">☐  Terminal ileum when intubated</w:t>
      </w:r>
    </w:p>
    <w:p>
      <w:pPr>
        <w:spacing w:after="0"/>
      </w:pPr>
      <w:r>
        <w:rPr>
          <w:sz w:val="20"/>
          <w:szCs w:val="20"/>
        </w:rPr>
        <w:t xml:space="preserve">☐  Every polyp or abnormal finding</w:t>
      </w:r>
    </w:p>
    <w:p>
      <w:pPr>
        <w:spacing w:after="0"/>
      </w:pPr>
      <w:r>
        <w:rPr>
          <w:sz w:val="20"/>
          <w:szCs w:val="20"/>
        </w:rPr>
        <w:t xml:space="preserve">☐  Resection site when treatment performed</w:t>
      </w:r>
    </w:p>
    <w:p>
      <w:pPr>
        <w:pStyle w:val="Heading1"/>
      </w:pPr>
      <w:r>
        <w:rPr/>
        <w:t xml:space="preserve">Indication &amp; relevant history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Consent, sedation &amp; bowel preparation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Extent, caecal landmarks &amp; withdrawal time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Perianal region &amp; rectum</w:t>
      </w:r>
    </w:p>
    <w:p>
      <w:pPr>
        <w:spacing w:after="40"/>
      </w:pPr>
      <w:r>
        <w:rPr>
          <w:b/>
          <w:sz w:val="18"/>
          <w:szCs w:val="18"/>
        </w:rPr>
        <w:t xml:space="preserve">☐  Normal: </w:t>
      </w:r>
      <w:r>
        <w:rPr>
          <w:color w:val="5F6F6A"/>
          <w:sz w:val="18"/>
          <w:szCs w:val="18"/>
        </w:rPr>
        <w:t xml:space="preserve">Perianal inspection and the rectal vault are normal.</w:t>
      </w:r>
    </w:p>
    <w:p>
      <w:pPr>
        <w:spacing w:after="40"/>
      </w:pPr>
      <w:r>
        <w:rPr>
          <w:b/>
          <w:sz w:val="18"/>
          <w:szCs w:val="18"/>
        </w:rPr>
        <w:t xml:space="preserve">☐  Haemorrhoids: </w:t>
      </w:r>
      <w:r>
        <w:rPr>
          <w:color w:val="5F6F6A"/>
          <w:sz w:val="18"/>
          <w:szCs w:val="18"/>
        </w:rPr>
        <w:t xml:space="preserve">Mild to moderate internal haemorrhoids are present without active bleeding.</w:t>
      </w:r>
    </w:p>
    <w:p>
      <w:pPr>
        <w:spacing w:after="40"/>
      </w:pPr>
      <w:r>
        <w:rPr>
          <w:b/>
          <w:sz w:val="18"/>
          <w:szCs w:val="18"/>
        </w:rPr>
        <w:t xml:space="preserve">☐  Proctitis: </w:t>
      </w:r>
      <w:r>
        <w:rPr>
          <w:color w:val="5F6F6A"/>
          <w:sz w:val="18"/>
          <w:szCs w:val="18"/>
        </w:rPr>
        <w:t xml:space="preserve">Diffuse rectal erythema, friability and loss of vascular pattern are consistent with proctitis.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Colon</w:t>
      </w:r>
    </w:p>
    <w:p>
      <w:pPr>
        <w:spacing w:after="40"/>
      </w:pPr>
      <w:r>
        <w:rPr>
          <w:b/>
          <w:sz w:val="18"/>
          <w:szCs w:val="18"/>
        </w:rPr>
        <w:t xml:space="preserve">☐  Normal: </w:t>
      </w:r>
      <w:r>
        <w:rPr>
          <w:color w:val="5F6F6A"/>
          <w:sz w:val="18"/>
          <w:szCs w:val="18"/>
        </w:rPr>
        <w:t xml:space="preserve">The scope was passed to the caecum. Colonic mucosa appears normal with preserved vascular detail.</w:t>
      </w:r>
    </w:p>
    <w:p>
      <w:pPr>
        <w:spacing w:after="40"/>
      </w:pPr>
      <w:r>
        <w:rPr>
          <w:b/>
          <w:sz w:val="18"/>
          <w:szCs w:val="18"/>
        </w:rPr>
        <w:t xml:space="preserve">☐  Diverticulosis: </w:t>
      </w:r>
      <w:r>
        <w:rPr>
          <w:color w:val="5F6F6A"/>
          <w:sz w:val="18"/>
          <w:szCs w:val="18"/>
        </w:rPr>
        <w:t xml:space="preserve">Multiple diverticula are present in the sigmoid and descending colon without diverticulitis.</w:t>
      </w:r>
    </w:p>
    <w:p>
      <w:pPr>
        <w:spacing w:after="40"/>
      </w:pPr>
      <w:r>
        <w:rPr>
          <w:b/>
          <w:sz w:val="18"/>
          <w:szCs w:val="18"/>
        </w:rPr>
        <w:t xml:space="preserve">☐  Polyp: </w:t>
      </w:r>
      <w:r>
        <w:rPr>
          <w:color w:val="5F6F6A"/>
          <w:sz w:val="18"/>
          <w:szCs w:val="18"/>
        </w:rPr>
        <w:t xml:space="preserve">A sessile polyp was identified and removed with cold snare polypectomy.</w:t>
      </w:r>
    </w:p>
    <w:p>
      <w:pPr>
        <w:spacing w:after="40"/>
      </w:pPr>
      <w:r>
        <w:rPr>
          <w:b/>
          <w:sz w:val="18"/>
          <w:szCs w:val="18"/>
        </w:rPr>
        <w:t xml:space="preserve">☐  Colitis: </w:t>
      </w:r>
      <w:r>
        <w:rPr>
          <w:color w:val="5F6F6A"/>
          <w:sz w:val="18"/>
          <w:szCs w:val="18"/>
        </w:rPr>
        <w:t xml:space="preserve">Segmental mucosal erythema, granularity and superficial ulceration are present.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Terminal ileum</w:t>
      </w:r>
    </w:p>
    <w:p>
      <w:pPr>
        <w:spacing w:after="40"/>
      </w:pPr>
      <w:r>
        <w:rPr>
          <w:b/>
          <w:sz w:val="18"/>
          <w:szCs w:val="18"/>
        </w:rPr>
        <w:t xml:space="preserve">☐  Normal: </w:t>
      </w:r>
      <w:r>
        <w:rPr>
          <w:color w:val="5F6F6A"/>
          <w:sz w:val="18"/>
          <w:szCs w:val="18"/>
        </w:rPr>
        <w:t xml:space="preserve">The terminal ileum demonstrates normal villous architecture.</w:t>
      </w:r>
    </w:p>
    <w:p>
      <w:pPr>
        <w:spacing w:after="40"/>
      </w:pPr>
      <w:r>
        <w:rPr>
          <w:b/>
          <w:sz w:val="18"/>
          <w:szCs w:val="18"/>
        </w:rPr>
        <w:t xml:space="preserve">☐  Ileitis: </w:t>
      </w:r>
      <w:r>
        <w:rPr>
          <w:color w:val="5F6F6A"/>
          <w:sz w:val="18"/>
          <w:szCs w:val="18"/>
        </w:rPr>
        <w:t xml:space="preserve">Aphthous ulceration and erythema are consistent with terminal ileitis.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Interventions, specimens &amp; complications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Impression &amp; follow-up plan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36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Endoscopic images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819"/>
        <w:gridCol w:w="4819"/>
      </w:tblGrid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1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2 – site / finding:</w:t>
            </w:r>
          </w:p>
        </w:tc>
      </w:tr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3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4 – site / finding:</w:t>
            </w:r>
          </w:p>
        </w:tc>
      </w:tr>
    </w:tbl>
    <w:p>
      <w:pPr/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12"/>
        <w:gridCol w:w="3212"/>
        <w:gridCol w:w="3214"/>
      </w:tblGrid>
      <w:tr>
        <w:trPr>
          <w:cantSplit/>
          <w:trHeight w:val="500"/>
        </w:trPr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 name &amp; registration no.</w:t>
            </w:r>
          </w:p>
        </w:tc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Signature</w:t>
            </w:r>
          </w:p>
        </w:tc>
        <w:tc>
          <w:tcPr>
            <w:tcW w:w="3214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</w:t>
            </w:r>
          </w:p>
        </w:tc>
      </w:tr>
      <w:tr>
        <w:trPr>
          <w:cantSplit/>
          <w:trHeight w:val="500"/>
        </w:trPr>
        <w:tc>
          <w:tcPr>
            <w:tcW w:w="3212" w:type="dxa"/>
          </w:tcPr>
          <w:p>
            <w:pPr/>
          </w:p>
        </w:tc>
        <w:tc>
          <w:tcPr>
            <w:tcW w:w="3212" w:type="dxa"/>
          </w:tcPr>
          <w:p>
            <w:pPr/>
          </w:p>
        </w:tc>
        <w:tc>
          <w:tcPr>
            <w:tcW w:w="3214" w:type="dxa"/>
          </w:tcPr>
          <w:p>
            <w:pPr/>
          </w:p>
        </w:tc>
      </w:tr>
    </w:tbl>
    <w:p>
      <w:pPr/>
    </w:p>
    <w:p>
      <w:pPr/>
      <w:r>
        <w:rPr>
          <w:b/>
          <w:color w:val="087357"/>
          <w:sz w:val="18"/>
          <w:szCs w:val="18"/>
        </w:rPr>
        <w:t xml:space="preserve">Save time on the next one: </w:t>
      </w:r>
      <w:hyperlink r:id="rIdUpsell" w:history="1">
        <w:r>
          <w:rPr>
            <w:u w:val="single"/>
            <w:color w:val="087357"/>
            <w:sz w:val="18"/>
            <w:szCs w:val="18"/>
          </w:rPr>
          <w:t xml:space="preserve">fill this format online at report.medprax.in</w:t>
        </w:r>
      </w:hyperlink>
      <w:r>
        <w:rPr>
          <w:color w:val="5F6F6A"/>
          <w:sz w:val="18"/>
          <w:szCs w:val="18"/>
        </w:rPr>
        <w:t xml:space="preserve"> — tap common findings, add scope images and download a signed PDF. 5 reports a month free.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/>
    <w:r>
      <w:rPr>
        <w:color w:val="5F6F6A"/>
        <w:sz w:val="14"/>
        <w:szCs w:val="14"/>
      </w:rPr>
      <w:t xml:space="preserve">Free format from MedPrax Report · Fill it in online with images and a signed PDF: report.medprax.in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7211F"/>
      </w:rPr>
    </w:rPrDefault>
    <w:pPrDefault>
      <w:pPr>
        <w:spacing w:after="8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qFormat/>
    <w:pPr>
      <w:spacing w:before="120" w:after="40"/>
    </w:pPr>
    <w:rPr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80"/>
      <w:outlineLvl w:val="0"/>
    </w:pPr>
    <w:rPr>
      <w:b/>
      <w:color w:val="087357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Relationship Id="rIdUpsell" Type="http://schemas.openxmlformats.org/officeDocument/2006/relationships/hyperlink" Target="https://report.medprax.in/signup?utm_source=report_format&amp;utm_medium=docx&amp;utm_campaign=colonoscopy-report-forma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Colonoscopy Report Format – Free Word Template</dc:title>
  <dc:subject>Rectum, colon and terminal ileum</dc:subject>
  <dc:creator>MedPrax Report (report.medprax.in)</dc:creator>
  <cp:keywords>colonoscopy report format, endoscopy report format, word</cp:keywords>
  <dcterms:created xsi:type="dcterms:W3CDTF">2026-11-03T20:03:01Z</dcterms:created>
  <dcterms:modified xsi:type="dcterms:W3CDTF">2026-11-03T20:03:01Z</dcterms:modified>
</cp:coreProperties>
</file>